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мая 2023 г. № 93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23.05.2023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ind w:left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br w:type="textWrapping"/>
        <w:t>от 17 мая 2023 г. № 93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 назначении общественных обсуждений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 проекту межевания территории,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ограниченной ул. Смоленская,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ул. Сакко и Ванцетти, ул. Батуринская,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ул. Освобождение труда, ул. Достоевского,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ул. Каляева, ул. Степана Разина,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пр-ктом Революции в городском округе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326 «О подготовке проекта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  <w:br w:type="textWrapping"/>
        <w:br w:type="textWrapping"/>
        <w:t xml:space="preserve">1. Назначить с 23 мая 2023 г. по 20 июня 2023 г. общественные обсуждения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согласно приложению № 1 к настоящему постановлению. 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 мая 2023 г. по 06 июня 2023 г.</w:t>
        <w:br w:type="textWrapping"/>
        <w:br w:type="textWrapping"/>
        <w:t>3. Установить, что участниками общественных обсуждений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  <w:br w:type="textWrapping"/>
        <w:br w:type="textWrapping"/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  <w:br w:type="textWrapping"/>
        <w:br w:type="textWrapping"/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  <w:br w:type="textWrapping"/>
        <w:br w:type="textWrapping"/>
        <w:t>6. Установить, что с материалами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  <w:br w:type="textWrapping"/>
        <w:br w:type="textWrapping"/>
        <w:t xml:space="preserve"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8. Рабочему органу:</w:t>
        <w:br w:type="textWrapping"/>
        <w:br w:type="textWrapping"/>
        <w:t>8.1. Обеспечить размещение экспозиции демонстрационных материалов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8.3. В срок до 20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9. Управлению информации администрации городского округа город Воронеж:</w:t>
        <w:br w:type="textWrapping"/>
        <w:br w:type="textWrapping"/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Воронеж) и № 2 (оповещение о начале общественных обсуждений) к нему.</w:t>
        <w:br w:type="textWrapping"/>
        <w:br w:type="textWrapping"/>
        <w:t>9.2.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  <w:br w:type="textWrapping"/>
        <w:br w:type="textWrapping"/>
        <w:t>10.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  <w:br w:type="textWrapping"/>
        <w:t>городского округа</w:t>
        <w:br w:type="textWrapping"/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2025-09-24T07:07:38Z</dcterms:modified>
  <cp:revision>12</cp:revision>
</cp:coreProperties>
</file>